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348BC">
      <w:pPr>
        <w:spacing w:line="2200" w:lineRule="exact"/>
        <w:jc w:val="center"/>
        <w:rPr>
          <w:rFonts w:eastAsia="方正小标宋简体"/>
          <w:color w:val="FF0000"/>
          <w:w w:val="50"/>
          <w:sz w:val="116"/>
          <w:szCs w:val="116"/>
        </w:rPr>
      </w:pPr>
      <w:r>
        <w:rPr>
          <w:rFonts w:eastAsia="方正小标宋简体"/>
          <w:color w:val="FF0000"/>
          <w:sz w:val="116"/>
          <w:szCs w:val="116"/>
        </w:rPr>
        <w:pict>
          <v:shape id="_x0000_s1026" o:spid="_x0000_s1026" o:spt="136" type="#_x0000_t136" style="position:absolute;left:0pt;margin-left:10.35pt;margin-top:31.2pt;height:78pt;width:409.7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成都市锦江区三圣社区卫生服务中心文件" style="font-family:宋体-方正超大字符集;font-size:32pt;font-weight:bold;v-text-align:center;v-text-spacing:72090f;"/>
          </v:shape>
        </w:pict>
      </w:r>
      <w:r>
        <w:rPr>
          <w:rFonts w:hint="eastAsia" w:eastAsia="方正小标宋简体"/>
          <w:color w:val="FF0000"/>
          <w:w w:val="50"/>
          <w:sz w:val="116"/>
          <w:szCs w:val="116"/>
        </w:rPr>
        <w:t xml:space="preserve">                 </w:t>
      </w:r>
    </w:p>
    <w:p w14:paraId="3923E679">
      <w:pPr>
        <w:spacing w:line="560" w:lineRule="exact"/>
        <w:jc w:val="center"/>
        <w:rPr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5191125" cy="0"/>
                <wp:effectExtent l="0" t="12700" r="9525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112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pt;margin-top:10.2pt;height:0pt;width:408.75pt;z-index:251659264;mso-width-relative:page;mso-height-relative:page;" filled="f" stroked="t" coordsize="21600,21600" o:gfxdata="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G7BUrTAAAACAEAAA8AAAAAAAAAAQAgAAAAIgAAAGRycy9kb3ducmV2Lnht&#10;bFBLAQIUABQAAAAIAIdO4kBNWIl6/gEAAO8DAAAOAAAAAAAAAAEAIAAAACIBAABkcnMvZTJvRG9j&#10;LnhtbFBLBQYAAAAABgAGAFkBAACS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F0F7EE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成都市锦江区三圣社区卫生服务中心</w:t>
      </w:r>
    </w:p>
    <w:p w14:paraId="101ECCE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心电监护仪采购</w:t>
      </w:r>
      <w:r>
        <w:rPr>
          <w:rFonts w:hint="eastAsia" w:ascii="方正小标宋简体" w:eastAsia="方正小标宋简体"/>
          <w:sz w:val="44"/>
          <w:szCs w:val="44"/>
        </w:rPr>
        <w:t>公告</w:t>
      </w:r>
    </w:p>
    <w:p w14:paraId="7A53CB8D">
      <w:pPr>
        <w:rPr>
          <w:rFonts w:hint="eastAsia"/>
        </w:rPr>
      </w:pPr>
    </w:p>
    <w:p w14:paraId="31964D6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为提升我中心临床诊疗服务能力，满足辖区居民健康监测需求，现拟通过比价方式采购心电监护仪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台。相关事项公告如下：</w:t>
      </w:r>
    </w:p>
    <w:p w14:paraId="180F7D9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一、采购项目名称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6334AF0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心电监护仪</w:t>
      </w:r>
      <w:r>
        <w:rPr>
          <w:rFonts w:hint="eastAsia" w:ascii="方正仿宋简体" w:eastAsia="方正仿宋简体"/>
          <w:sz w:val="32"/>
          <w:szCs w:val="32"/>
        </w:rPr>
        <w:t>采购项目。</w:t>
      </w:r>
    </w:p>
    <w:p w14:paraId="766B3D9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二、采购方式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1BFA445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比价采购。</w:t>
      </w:r>
    </w:p>
    <w:p w14:paraId="3E343C7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三、采购数量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35B73DBA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心电监护仪1</w:t>
      </w:r>
      <w:r>
        <w:rPr>
          <w:rFonts w:hint="eastAsia" w:ascii="方正仿宋简体" w:eastAsia="方正仿宋简体"/>
          <w:sz w:val="32"/>
          <w:szCs w:val="32"/>
        </w:rPr>
        <w:t>台。</w:t>
      </w:r>
    </w:p>
    <w:p w14:paraId="165D22B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四、预算控制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32E59CC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报价不得超过人民币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万元（含设备费、运输费、安装调试费、培训费等所有费用）。</w:t>
      </w:r>
    </w:p>
    <w:p w14:paraId="1B189FF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五、设备主要技术要求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1C99586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1、设备为便携式或台式心电监护仪，具备心电（ECG）、无创血压（NIBP）、血氧饱和度（SpO₂）、脉搏（PR）等基本监测参数。</w:t>
      </w:r>
    </w:p>
    <w:p w14:paraId="1E18FD1E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2、具备报警功能及数据存储、导出功能，显示屏清晰可读。</w:t>
      </w:r>
    </w:p>
    <w:p w14:paraId="731FD30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3、设备应符合国家医疗器械相关标准，具备合法医疗器械注册证。</w:t>
      </w:r>
    </w:p>
    <w:p w14:paraId="38BBC48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4、供应商需提供设备安装、调试及操作培训服务。</w:t>
      </w:r>
    </w:p>
    <w:p w14:paraId="54B20C8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5、提供不少于1年的免费质保及售后响应承诺。</w:t>
      </w:r>
    </w:p>
    <w:p w14:paraId="720DFD3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六、供应商资格要求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59C9AE3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1、具有独立法人资格，具备合法有效的营业执照。</w:t>
      </w:r>
    </w:p>
    <w:p w14:paraId="5A129807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2、具有心电监护仪经营或生产资质。</w:t>
      </w:r>
    </w:p>
    <w:p w14:paraId="03479CA7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3、所提供产品符合国家或行业相关标准，具备相应资质证明文件。</w:t>
      </w:r>
    </w:p>
    <w:p w14:paraId="48521DB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4、具有良好的商业信誉和售后服务能力。</w:t>
      </w:r>
    </w:p>
    <w:p w14:paraId="488E4E50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七、比价资料提交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61CDF944">
      <w:pPr>
        <w:spacing w:line="240" w:lineRule="auto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请有意向的供应商在202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eastAsia="方正仿宋简体"/>
          <w:sz w:val="32"/>
          <w:szCs w:val="32"/>
        </w:rPr>
        <w:t>日12:00前，将以下资料</w:t>
      </w:r>
      <w:r>
        <w:rPr>
          <w:rFonts w:hint="eastAsia" w:ascii="方正仿宋简体" w:eastAsia="方正仿宋简体"/>
          <w:sz w:val="32"/>
          <w:szCs w:val="32"/>
          <w:lang w:eastAsia="zh-CN"/>
        </w:rPr>
        <w:t>发</w:t>
      </w:r>
      <w:r>
        <w:rPr>
          <w:rFonts w:hint="eastAsia" w:ascii="方正仿宋简体" w:eastAsia="方正仿宋简体"/>
          <w:sz w:val="32"/>
          <w:szCs w:val="32"/>
        </w:rPr>
        <w:t>送至我中心</w:t>
      </w:r>
      <w:r>
        <w:rPr>
          <w:rFonts w:hint="eastAsia" w:ascii="方正仿宋简体" w:eastAsia="方正仿宋简体"/>
          <w:sz w:val="32"/>
          <w:szCs w:val="32"/>
          <w:lang w:eastAsia="zh-CN"/>
        </w:rPr>
        <w:t>微信公众号招采程序</w:t>
      </w:r>
      <w:r>
        <w:rPr>
          <w:rFonts w:hint="eastAsia" w:ascii="方正仿宋简体" w:eastAsia="方正仿宋简体"/>
          <w:sz w:val="32"/>
          <w:szCs w:val="32"/>
        </w:rPr>
        <w:t>：</w:t>
      </w:r>
    </w:p>
    <w:p w14:paraId="69A7143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报价表（含设备单价、总价、运输安装费、售后服务等所有费用）；  </w:t>
      </w:r>
    </w:p>
    <w:p w14:paraId="0591B081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企业营业执照复印件； </w:t>
      </w:r>
    </w:p>
    <w:p w14:paraId="589F2F9B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3、</w:t>
      </w:r>
      <w:r>
        <w:rPr>
          <w:rFonts w:hint="eastAsia" w:ascii="方正仿宋简体" w:eastAsia="方正仿宋简体"/>
          <w:sz w:val="32"/>
          <w:szCs w:val="32"/>
        </w:rPr>
        <w:t>法定代表人身份证明或授权委托书；</w:t>
      </w:r>
    </w:p>
    <w:p w14:paraId="4A762D5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4、</w:t>
      </w:r>
      <w:r>
        <w:rPr>
          <w:rFonts w:hint="eastAsia" w:ascii="方正仿宋简体" w:eastAsia="方正仿宋简体"/>
          <w:sz w:val="32"/>
          <w:szCs w:val="32"/>
        </w:rPr>
        <w:t xml:space="preserve">产品彩页、技术参数说明、医疗器械注册证等资质文件；  </w:t>
      </w:r>
    </w:p>
    <w:p w14:paraId="01D4C3F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5、</w:t>
      </w:r>
      <w:r>
        <w:rPr>
          <w:rFonts w:hint="eastAsia" w:ascii="方正仿宋简体" w:eastAsia="方正仿宋简体"/>
          <w:sz w:val="32"/>
          <w:szCs w:val="32"/>
        </w:rPr>
        <w:t>售后服务及质量保证承诺书。</w:t>
      </w:r>
    </w:p>
    <w:p w14:paraId="013A828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八、比价及中标方式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47E333C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1、</w:t>
      </w:r>
      <w:r>
        <w:rPr>
          <w:rFonts w:hint="eastAsia" w:ascii="方正仿宋简体" w:eastAsia="方正仿宋简体"/>
          <w:sz w:val="32"/>
          <w:szCs w:val="32"/>
        </w:rPr>
        <w:t>评审原则：在符合本公告要求且总报价不超过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 xml:space="preserve">万元的前提下，按最低价中标方式确定供应商。  </w:t>
      </w:r>
    </w:p>
    <w:p w14:paraId="771EC4E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4DBF68CE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eastAsia="方正仿宋简体"/>
          <w:sz w:val="32"/>
          <w:szCs w:val="32"/>
        </w:rPr>
        <w:t xml:space="preserve">评审流程：  </w:t>
      </w:r>
    </w:p>
    <w:p w14:paraId="50AA024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（1）资格审查（符合性评审）；  </w:t>
      </w:r>
    </w:p>
    <w:p w14:paraId="664DDBD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（2）报价比对。</w:t>
      </w:r>
      <w:bookmarkStart w:id="0" w:name="_GoBack"/>
      <w:bookmarkEnd w:id="0"/>
    </w:p>
    <w:p w14:paraId="6A2D03B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九、其他事项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</w:p>
    <w:p w14:paraId="43FD4F76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本公告最终解释权归成都市锦江区三圣社区卫生服务中心所有。供应商应保证所提供材料的真实性，如有虚假，将取消其参与资格。</w:t>
      </w:r>
    </w:p>
    <w:p w14:paraId="5722BF4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附件：报价表</w:t>
      </w:r>
    </w:p>
    <w:p w14:paraId="7BB1A33B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0862741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124F114C">
      <w:pPr>
        <w:spacing w:line="560" w:lineRule="exact"/>
        <w:ind w:firstLine="640"/>
        <w:jc w:val="right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成都市锦江区三圣社区卫生服务中心  </w:t>
      </w:r>
    </w:p>
    <w:p w14:paraId="46E788F0">
      <w:pPr>
        <w:spacing w:line="560" w:lineRule="exact"/>
        <w:ind w:firstLine="4812" w:firstLineChars="1504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202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6589C16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5402D417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5378EFF7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1D966B0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55B13AA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2BF1645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371A090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0143874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6A964C65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488C78D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3C2BBB4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38F5838F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p w14:paraId="10D1BA19">
      <w:pPr>
        <w:spacing w:line="560" w:lineRule="exact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</w:p>
    <w:p w14:paraId="119BD9D8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10E426D8">
      <w:pPr>
        <w:spacing w:line="560" w:lineRule="exact"/>
        <w:jc w:val="center"/>
        <w:rPr>
          <w:rFonts w:ascii="方正黑体简体" w:eastAsia="方正黑体简体"/>
          <w:sz w:val="44"/>
          <w:szCs w:val="44"/>
        </w:rPr>
      </w:pPr>
      <w:r>
        <w:rPr>
          <w:rFonts w:hint="eastAsia" w:ascii="方正黑体简体" w:eastAsia="方正黑体简体"/>
          <w:sz w:val="44"/>
          <w:szCs w:val="44"/>
        </w:rPr>
        <w:t>报价表</w:t>
      </w:r>
    </w:p>
    <w:p w14:paraId="03FB67B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tbl>
      <w:tblPr>
        <w:tblStyle w:val="2"/>
        <w:tblW w:w="90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358"/>
        <w:gridCol w:w="1273"/>
        <w:gridCol w:w="1193"/>
        <w:gridCol w:w="1251"/>
        <w:gridCol w:w="1266"/>
        <w:gridCol w:w="1178"/>
      </w:tblGrid>
      <w:tr w14:paraId="28B4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7F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供应商名称</w:t>
            </w:r>
          </w:p>
          <w:p w14:paraId="276D4D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48B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B74B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20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9E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1E5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7A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45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83B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7F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报价日期</w:t>
            </w:r>
          </w:p>
        </w:tc>
        <w:tc>
          <w:tcPr>
            <w:tcW w:w="75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FB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DA8C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A7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28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名称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C4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78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型号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50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单价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8C3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数量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EAD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备注</w:t>
            </w:r>
          </w:p>
        </w:tc>
      </w:tr>
      <w:tr w14:paraId="3C0E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D79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34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EB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A6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C1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E4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712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69D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199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C0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CD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66D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19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1F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45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471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1CE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15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53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45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0B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737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76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2AF0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A9A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8A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C9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24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A33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58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F1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06F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1B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88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E5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6F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7E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E09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30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5F61C544"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注意：供应商应如实填写响应内容。</w:t>
      </w:r>
    </w:p>
    <w:p w14:paraId="16F01AC2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51DE6382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1CB2DD-20EE-48D3-8D10-A4E5B222A19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0B46FC8-DCC7-451F-A55D-04BE473B150E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7F1D5B8E-0265-436A-A91B-96EAA11CF369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AD329F64-1F21-4D91-A1D8-A976E797F3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21F8"/>
    <w:rsid w:val="09DC0FD9"/>
    <w:rsid w:val="2ED40B10"/>
    <w:rsid w:val="32FC2C4A"/>
    <w:rsid w:val="6C10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804</Words>
  <Characters>816</Characters>
  <Lines>0</Lines>
  <Paragraphs>0</Paragraphs>
  <TotalTime>16</TotalTime>
  <ScaleCrop>false</ScaleCrop>
  <LinksUpToDate>false</LinksUpToDate>
  <CharactersWithSpaces>878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2026-01-21T06:37:00Z</dcterms:created>
  <dc:creator>Administrator</dc:creator>
  <cp:lastModifiedBy>哒哒哒哒哒哒</cp:lastModifiedBy>
  <dcterms:modified xsi:type="dcterms:W3CDTF">2026-04-02T02:19:22Z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eyJoZGlkIjoiYmIxZDQ0MTA2NmQzZDFkMjYwNjM5MTc4NGVlODU5NTUiLCJ1c2VySWQiOiIxMTcwNTgyNzgzIn0=</vt:lpwstr>
  </property>
  <property fmtid="{D5CDD505-2E9C-101B-9397-08002B2CF9AE}" pid="4" name="ICV">
    <vt:lpwstr>251E2E19FE364D33BCB7C381A31C3FB7_12</vt:lpwstr>
  </property>
</Properties>
</file>